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0B9" w:rsidRDefault="00E70F04" w:rsidP="000B50B9">
      <w:pPr>
        <w:spacing w:after="0" w:line="240" w:lineRule="auto"/>
        <w:jc w:val="right"/>
        <w:rPr>
          <w:rFonts w:ascii="Times New Roman" w:hAnsi="Times New Roman" w:cs="Times New Roman"/>
          <w:lang w:val="kk-KZ"/>
        </w:rPr>
      </w:pPr>
      <w:r>
        <w:rPr>
          <w:rFonts w:ascii="Times New Roman" w:hAnsi="Times New Roman" w:cs="Times New Roman"/>
        </w:rPr>
        <w:t>05</w:t>
      </w:r>
      <w:r w:rsidR="000B50B9" w:rsidRPr="00842F04">
        <w:rPr>
          <w:rFonts w:ascii="Times New Roman" w:hAnsi="Times New Roman" w:cs="Times New Roman"/>
        </w:rPr>
        <w:t>.</w:t>
      </w:r>
      <w:r w:rsidR="000B50B9">
        <w:rPr>
          <w:rFonts w:ascii="Times New Roman" w:hAnsi="Times New Roman" w:cs="Times New Roman"/>
        </w:rPr>
        <w:t>1</w:t>
      </w:r>
      <w:r>
        <w:rPr>
          <w:rFonts w:ascii="Times New Roman" w:hAnsi="Times New Roman" w:cs="Times New Roman"/>
        </w:rPr>
        <w:t>2</w:t>
      </w:r>
      <w:r w:rsidR="000B50B9">
        <w:rPr>
          <w:rFonts w:ascii="Times New Roman" w:hAnsi="Times New Roman" w:cs="Times New Roman"/>
        </w:rPr>
        <w:t>.2</w:t>
      </w:r>
      <w:r w:rsidR="000B50B9" w:rsidRPr="00842F04">
        <w:rPr>
          <w:rFonts w:ascii="Times New Roman" w:hAnsi="Times New Roman" w:cs="Times New Roman"/>
        </w:rPr>
        <w:t>023</w:t>
      </w:r>
      <w:r w:rsidR="000B50B9">
        <w:rPr>
          <w:rFonts w:ascii="Times New Roman" w:hAnsi="Times New Roman" w:cs="Times New Roman"/>
          <w:lang w:val="kk-KZ"/>
        </w:rPr>
        <w:t>ж</w:t>
      </w:r>
      <w:r w:rsidR="000B50B9">
        <w:rPr>
          <w:rFonts w:ascii="Times New Roman" w:hAnsi="Times New Roman" w:cs="Times New Roman"/>
        </w:rPr>
        <w:t>.</w:t>
      </w:r>
      <w:r w:rsidR="000B50B9">
        <w:rPr>
          <w:rFonts w:ascii="Times New Roman" w:hAnsi="Times New Roman" w:cs="Times New Roman"/>
          <w:lang w:val="kk-KZ"/>
        </w:rPr>
        <w:t xml:space="preserve"> № </w:t>
      </w:r>
      <w:r w:rsidR="0044505E">
        <w:rPr>
          <w:rFonts w:ascii="Times New Roman" w:hAnsi="Times New Roman" w:cs="Times New Roman"/>
          <w:lang w:val="kk-KZ"/>
        </w:rPr>
        <w:t>7</w:t>
      </w:r>
      <w:r>
        <w:rPr>
          <w:rFonts w:ascii="Times New Roman" w:hAnsi="Times New Roman" w:cs="Times New Roman"/>
          <w:lang w:val="kk-KZ"/>
        </w:rPr>
        <w:t>3</w:t>
      </w:r>
      <w:r w:rsidR="000B50B9">
        <w:rPr>
          <w:rFonts w:ascii="Times New Roman" w:hAnsi="Times New Roman" w:cs="Times New Roman"/>
          <w:lang w:val="kk-KZ"/>
        </w:rPr>
        <w:t xml:space="preserve"> Хабарландыруға</w:t>
      </w:r>
    </w:p>
    <w:p w:rsidR="000B50B9" w:rsidRPr="00842F04" w:rsidRDefault="000B50B9" w:rsidP="000B50B9">
      <w:pPr>
        <w:spacing w:after="0" w:line="240" w:lineRule="auto"/>
        <w:jc w:val="right"/>
        <w:rPr>
          <w:rFonts w:ascii="Times New Roman" w:hAnsi="Times New Roman" w:cs="Times New Roman"/>
        </w:rPr>
      </w:pPr>
      <w:r>
        <w:rPr>
          <w:rFonts w:ascii="Times New Roman" w:hAnsi="Times New Roman" w:cs="Times New Roman"/>
          <w:lang w:val="kk-KZ"/>
        </w:rPr>
        <w:t xml:space="preserve">№ 1 қосымша/ </w:t>
      </w:r>
      <w:r w:rsidRPr="00842F04">
        <w:rPr>
          <w:rFonts w:ascii="Times New Roman" w:hAnsi="Times New Roman" w:cs="Times New Roman"/>
        </w:rPr>
        <w:t>Приложение № 1</w:t>
      </w:r>
    </w:p>
    <w:p w:rsidR="000B50B9" w:rsidRPr="00842F04" w:rsidRDefault="000B50B9" w:rsidP="000B50B9">
      <w:pPr>
        <w:spacing w:after="0" w:line="240" w:lineRule="auto"/>
        <w:ind w:left="-142" w:hanging="425"/>
        <w:jc w:val="right"/>
        <w:rPr>
          <w:rFonts w:ascii="Times New Roman" w:hAnsi="Times New Roman" w:cs="Times New Roman"/>
        </w:rPr>
      </w:pPr>
      <w:r w:rsidRPr="00842F04">
        <w:rPr>
          <w:rFonts w:ascii="Times New Roman" w:hAnsi="Times New Roman" w:cs="Times New Roman"/>
        </w:rPr>
        <w:t xml:space="preserve">к Объявлению № </w:t>
      </w:r>
      <w:r w:rsidR="0044505E">
        <w:rPr>
          <w:rFonts w:ascii="Times New Roman" w:hAnsi="Times New Roman" w:cs="Times New Roman"/>
        </w:rPr>
        <w:t>7</w:t>
      </w:r>
      <w:r w:rsidR="00E70F04">
        <w:rPr>
          <w:rFonts w:ascii="Times New Roman" w:hAnsi="Times New Roman" w:cs="Times New Roman"/>
        </w:rPr>
        <w:t>3</w:t>
      </w:r>
      <w:r w:rsidRPr="00842F04">
        <w:rPr>
          <w:rFonts w:ascii="Times New Roman" w:hAnsi="Times New Roman" w:cs="Times New Roman"/>
        </w:rPr>
        <w:t xml:space="preserve"> от </w:t>
      </w:r>
      <w:r w:rsidR="00E70F04">
        <w:rPr>
          <w:rFonts w:ascii="Times New Roman" w:hAnsi="Times New Roman" w:cs="Times New Roman"/>
        </w:rPr>
        <w:t>05</w:t>
      </w:r>
      <w:r w:rsidRPr="00842F04">
        <w:rPr>
          <w:rFonts w:ascii="Times New Roman" w:hAnsi="Times New Roman" w:cs="Times New Roman"/>
        </w:rPr>
        <w:t>.</w:t>
      </w:r>
      <w:r>
        <w:rPr>
          <w:rFonts w:ascii="Times New Roman" w:hAnsi="Times New Roman" w:cs="Times New Roman"/>
        </w:rPr>
        <w:t>1</w:t>
      </w:r>
      <w:r w:rsidR="00E70F04">
        <w:rPr>
          <w:rFonts w:ascii="Times New Roman" w:hAnsi="Times New Roman" w:cs="Times New Roman"/>
        </w:rPr>
        <w:t>2</w:t>
      </w:r>
      <w:r>
        <w:rPr>
          <w:rFonts w:ascii="Times New Roman" w:hAnsi="Times New Roman" w:cs="Times New Roman"/>
        </w:rPr>
        <w:t>.2</w:t>
      </w:r>
      <w:r w:rsidRPr="00842F04">
        <w:rPr>
          <w:rFonts w:ascii="Times New Roman" w:hAnsi="Times New Roman" w:cs="Times New Roman"/>
        </w:rPr>
        <w:t>023</w:t>
      </w:r>
      <w:r>
        <w:rPr>
          <w:rFonts w:ascii="Times New Roman" w:hAnsi="Times New Roman" w:cs="Times New Roman"/>
        </w:rPr>
        <w:t>г.</w:t>
      </w:r>
    </w:p>
    <w:p w:rsidR="000B50B9" w:rsidRPr="00842F04" w:rsidRDefault="000B50B9" w:rsidP="000B50B9">
      <w:pPr>
        <w:spacing w:after="0" w:line="240" w:lineRule="auto"/>
        <w:jc w:val="center"/>
        <w:rPr>
          <w:rFonts w:ascii="Times New Roman" w:hAnsi="Times New Roman" w:cs="Times New Roman"/>
        </w:rPr>
      </w:pPr>
    </w:p>
    <w:p w:rsidR="000B50B9" w:rsidRPr="00204659" w:rsidRDefault="000B50B9" w:rsidP="000B50B9">
      <w:pPr>
        <w:spacing w:after="0" w:line="240" w:lineRule="auto"/>
        <w:jc w:val="center"/>
        <w:rPr>
          <w:rFonts w:ascii="Times New Roman" w:hAnsi="Times New Roman" w:cs="Times New Roman"/>
          <w:sz w:val="24"/>
          <w:szCs w:val="24"/>
        </w:rPr>
      </w:pPr>
      <w:bookmarkStart w:id="0" w:name="_GoBack"/>
      <w:bookmarkEnd w:id="0"/>
    </w:p>
    <w:p w:rsidR="000B50B9" w:rsidRPr="00204659" w:rsidRDefault="000B50B9" w:rsidP="000B50B9">
      <w:pPr>
        <w:spacing w:after="0" w:line="240" w:lineRule="auto"/>
        <w:jc w:val="center"/>
        <w:rPr>
          <w:rFonts w:ascii="Times New Roman" w:hAnsi="Times New Roman" w:cs="Times New Roman"/>
          <w:sz w:val="24"/>
          <w:szCs w:val="24"/>
        </w:rPr>
      </w:pPr>
      <w:proofErr w:type="spellStart"/>
      <w:r w:rsidRPr="00B0302C">
        <w:rPr>
          <w:rFonts w:ascii="Times New Roman" w:hAnsi="Times New Roman" w:cs="Times New Roman"/>
          <w:sz w:val="24"/>
          <w:szCs w:val="24"/>
        </w:rPr>
        <w:t>Сатып</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алынатын</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тауарлардың</w:t>
      </w:r>
      <w:proofErr w:type="spellEnd"/>
      <w:r w:rsidRPr="00B0302C">
        <w:rPr>
          <w:rFonts w:ascii="Times New Roman" w:hAnsi="Times New Roman" w:cs="Times New Roman"/>
          <w:sz w:val="24"/>
          <w:szCs w:val="24"/>
        </w:rPr>
        <w:t xml:space="preserve"> </w:t>
      </w:r>
      <w:proofErr w:type="spellStart"/>
      <w:r w:rsidRPr="00B0302C">
        <w:rPr>
          <w:rFonts w:ascii="Times New Roman" w:hAnsi="Times New Roman" w:cs="Times New Roman"/>
          <w:sz w:val="24"/>
          <w:szCs w:val="24"/>
        </w:rPr>
        <w:t>тізбесі</w:t>
      </w:r>
      <w:proofErr w:type="spellEnd"/>
      <w:r>
        <w:rPr>
          <w:rFonts w:ascii="Times New Roman" w:hAnsi="Times New Roman" w:cs="Times New Roman"/>
          <w:sz w:val="24"/>
          <w:szCs w:val="24"/>
          <w:lang w:val="kk-KZ"/>
        </w:rPr>
        <w:t xml:space="preserve"> / </w:t>
      </w: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02"/>
        <w:gridCol w:w="2129"/>
        <w:gridCol w:w="713"/>
        <w:gridCol w:w="1269"/>
        <w:gridCol w:w="989"/>
        <w:gridCol w:w="1426"/>
        <w:gridCol w:w="4110"/>
        <w:gridCol w:w="2691"/>
      </w:tblGrid>
      <w:tr w:rsidR="004A105F" w:rsidRPr="00FA433B" w:rsidTr="004A105F">
        <w:tc>
          <w:tcPr>
            <w:tcW w:w="21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Лоттың </w:t>
            </w:r>
            <w:r w:rsidRPr="00B92EAC">
              <w:rPr>
                <w:rFonts w:ascii="Times New Roman" w:hAnsi="Times New Roman" w:cs="Times New Roman"/>
                <w:sz w:val="18"/>
                <w:szCs w:val="18"/>
              </w:rPr>
              <w:t>№ лота</w:t>
            </w:r>
          </w:p>
        </w:tc>
        <w:tc>
          <w:tcPr>
            <w:tcW w:w="542"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Атауы / </w:t>
            </w:r>
            <w:r w:rsidRPr="00B92EAC">
              <w:rPr>
                <w:rFonts w:ascii="Times New Roman" w:hAnsi="Times New Roman" w:cs="Times New Roman"/>
                <w:sz w:val="18"/>
                <w:szCs w:val="18"/>
              </w:rPr>
              <w:t>Наименование</w:t>
            </w:r>
          </w:p>
        </w:tc>
        <w:tc>
          <w:tcPr>
            <w:tcW w:w="678"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Сипаттама</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w:t>
            </w:r>
            <w:r w:rsidRPr="00B92EAC">
              <w:rPr>
                <w:rFonts w:ascii="Times New Roman" w:hAnsi="Times New Roman" w:cs="Times New Roman"/>
                <w:sz w:val="18"/>
                <w:szCs w:val="18"/>
              </w:rPr>
              <w:t>Описание</w:t>
            </w:r>
          </w:p>
        </w:tc>
        <w:tc>
          <w:tcPr>
            <w:tcW w:w="227" w:type="pct"/>
          </w:tcPr>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Өлш.бірл./ </w:t>
            </w:r>
            <w:r w:rsidRPr="00B92EAC">
              <w:rPr>
                <w:rFonts w:ascii="Times New Roman" w:hAnsi="Times New Roman" w:cs="Times New Roman"/>
                <w:sz w:val="18"/>
                <w:szCs w:val="18"/>
              </w:rPr>
              <w:t>Ед.</w:t>
            </w:r>
          </w:p>
          <w:p w:rsidR="00BA7F31" w:rsidRPr="00B92EAC" w:rsidRDefault="00BA7F31" w:rsidP="00AC0D8C">
            <w:pPr>
              <w:ind w:left="-108"/>
              <w:jc w:val="center"/>
              <w:rPr>
                <w:rFonts w:ascii="Times New Roman" w:hAnsi="Times New Roman" w:cs="Times New Roman"/>
                <w:sz w:val="18"/>
                <w:szCs w:val="18"/>
              </w:rPr>
            </w:pPr>
            <w:r w:rsidRPr="00B92EAC">
              <w:rPr>
                <w:rFonts w:ascii="Times New Roman" w:hAnsi="Times New Roman" w:cs="Times New Roman"/>
                <w:sz w:val="18"/>
                <w:szCs w:val="18"/>
              </w:rPr>
              <w:t>изм.</w:t>
            </w:r>
          </w:p>
        </w:tc>
        <w:tc>
          <w:tcPr>
            <w:tcW w:w="40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Саны / </w:t>
            </w:r>
            <w:r w:rsidRPr="00B92EAC">
              <w:rPr>
                <w:rFonts w:ascii="Times New Roman" w:hAnsi="Times New Roman" w:cs="Times New Roman"/>
                <w:sz w:val="18"/>
                <w:szCs w:val="18"/>
              </w:rPr>
              <w:t>Кол-во</w:t>
            </w:r>
          </w:p>
        </w:tc>
        <w:tc>
          <w:tcPr>
            <w:tcW w:w="315"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Бағасы,теңге / </w:t>
            </w:r>
            <w:r w:rsidRPr="00B92EAC">
              <w:rPr>
                <w:rFonts w:ascii="Times New Roman" w:hAnsi="Times New Roman" w:cs="Times New Roman"/>
                <w:sz w:val="18"/>
                <w:szCs w:val="18"/>
              </w:rPr>
              <w:t>Цена, тенге</w:t>
            </w:r>
          </w:p>
        </w:tc>
        <w:tc>
          <w:tcPr>
            <w:tcW w:w="454"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Сомасы, теңге / </w:t>
            </w:r>
            <w:r w:rsidRPr="00B92EAC">
              <w:rPr>
                <w:rFonts w:ascii="Times New Roman" w:hAnsi="Times New Roman" w:cs="Times New Roman"/>
                <w:sz w:val="18"/>
                <w:szCs w:val="18"/>
              </w:rPr>
              <w:t>Сумма, тенге</w:t>
            </w:r>
          </w:p>
        </w:tc>
        <w:tc>
          <w:tcPr>
            <w:tcW w:w="1309" w:type="pct"/>
          </w:tcPr>
          <w:p w:rsidR="00BA7F31" w:rsidRPr="00B92EAC" w:rsidRDefault="00BA7F31" w:rsidP="00AC0D8C">
            <w:pPr>
              <w:jc w:val="center"/>
              <w:rPr>
                <w:rFonts w:ascii="Times New Roman" w:hAnsi="Times New Roman" w:cs="Times New Roman"/>
                <w:sz w:val="18"/>
                <w:szCs w:val="18"/>
              </w:rPr>
            </w:pPr>
            <w:proofErr w:type="spellStart"/>
            <w:r w:rsidRPr="00B92EAC">
              <w:rPr>
                <w:rFonts w:ascii="Times New Roman" w:hAnsi="Times New Roman" w:cs="Times New Roman"/>
                <w:sz w:val="18"/>
                <w:szCs w:val="18"/>
              </w:rPr>
              <w:t>Жеткізу</w:t>
            </w:r>
            <w:proofErr w:type="spellEnd"/>
            <w:r w:rsidRPr="00B92EAC">
              <w:rPr>
                <w:rFonts w:ascii="Times New Roman" w:hAnsi="Times New Roman" w:cs="Times New Roman"/>
                <w:sz w:val="18"/>
                <w:szCs w:val="18"/>
              </w:rPr>
              <w:t xml:space="preserve"> </w:t>
            </w:r>
            <w:proofErr w:type="spellStart"/>
            <w:r w:rsidRPr="00B92EAC">
              <w:rPr>
                <w:rFonts w:ascii="Times New Roman" w:hAnsi="Times New Roman" w:cs="Times New Roman"/>
                <w:sz w:val="18"/>
                <w:szCs w:val="18"/>
              </w:rPr>
              <w:t>мерзі</w:t>
            </w:r>
            <w:proofErr w:type="gramStart"/>
            <w:r w:rsidRPr="00B92EAC">
              <w:rPr>
                <w:rFonts w:ascii="Times New Roman" w:hAnsi="Times New Roman" w:cs="Times New Roman"/>
                <w:sz w:val="18"/>
                <w:szCs w:val="18"/>
              </w:rPr>
              <w:t>м</w:t>
            </w:r>
            <w:proofErr w:type="gramEnd"/>
            <w:r w:rsidRPr="00B92EAC">
              <w:rPr>
                <w:rFonts w:ascii="Times New Roman" w:hAnsi="Times New Roman" w:cs="Times New Roman"/>
                <w:sz w:val="18"/>
                <w:szCs w:val="18"/>
              </w:rPr>
              <w:t>і</w:t>
            </w:r>
            <w:proofErr w:type="spellEnd"/>
            <w:r w:rsidRPr="00B92EAC">
              <w:rPr>
                <w:rFonts w:ascii="Times New Roman" w:hAnsi="Times New Roman" w:cs="Times New Roman"/>
                <w:sz w:val="18"/>
                <w:szCs w:val="18"/>
              </w:rPr>
              <w:t xml:space="preserve"> мен </w:t>
            </w:r>
            <w:proofErr w:type="spellStart"/>
            <w:r w:rsidRPr="00B92EAC">
              <w:rPr>
                <w:rFonts w:ascii="Times New Roman" w:hAnsi="Times New Roman" w:cs="Times New Roman"/>
                <w:sz w:val="18"/>
                <w:szCs w:val="18"/>
              </w:rPr>
              <w:t>шарттары</w:t>
            </w:r>
            <w:proofErr w:type="spellEnd"/>
            <w:r w:rsidRPr="00B92EAC">
              <w:rPr>
                <w:rFonts w:ascii="Times New Roman" w:hAnsi="Times New Roman" w:cs="Times New Roman"/>
                <w:sz w:val="18"/>
                <w:szCs w:val="18"/>
              </w:rPr>
              <w:t xml:space="preserve"> </w:t>
            </w:r>
            <w:r w:rsidRPr="00B92EAC">
              <w:rPr>
                <w:rFonts w:ascii="Times New Roman" w:hAnsi="Times New Roman" w:cs="Times New Roman"/>
                <w:sz w:val="18"/>
                <w:szCs w:val="18"/>
                <w:lang w:val="kk-KZ"/>
              </w:rPr>
              <w:t xml:space="preserve"> / </w:t>
            </w:r>
            <w:r w:rsidRPr="00B92EAC">
              <w:rPr>
                <w:rFonts w:ascii="Times New Roman" w:hAnsi="Times New Roman" w:cs="Times New Roman"/>
                <w:sz w:val="18"/>
                <w:szCs w:val="18"/>
              </w:rPr>
              <w:t>Срок и условия поставки</w:t>
            </w:r>
          </w:p>
        </w:tc>
        <w:tc>
          <w:tcPr>
            <w:tcW w:w="857" w:type="pct"/>
          </w:tcPr>
          <w:p w:rsidR="00BA7F31" w:rsidRPr="00B92EAC" w:rsidRDefault="00BA7F31" w:rsidP="00AC0D8C">
            <w:pPr>
              <w:jc w:val="center"/>
              <w:rPr>
                <w:rFonts w:ascii="Times New Roman" w:hAnsi="Times New Roman" w:cs="Times New Roman"/>
                <w:sz w:val="18"/>
                <w:szCs w:val="18"/>
              </w:rPr>
            </w:pPr>
            <w:r w:rsidRPr="00B92EAC">
              <w:rPr>
                <w:rFonts w:ascii="Times New Roman" w:hAnsi="Times New Roman" w:cs="Times New Roman"/>
                <w:sz w:val="18"/>
                <w:szCs w:val="18"/>
                <w:lang w:val="kk-KZ"/>
              </w:rPr>
              <w:t xml:space="preserve">Жеткізу орны / </w:t>
            </w:r>
            <w:r w:rsidRPr="00B92EAC">
              <w:rPr>
                <w:rFonts w:ascii="Times New Roman" w:hAnsi="Times New Roman" w:cs="Times New Roman"/>
                <w:sz w:val="18"/>
                <w:szCs w:val="18"/>
              </w:rPr>
              <w:t>Место поставки</w:t>
            </w:r>
          </w:p>
        </w:tc>
      </w:tr>
      <w:tr w:rsidR="004A105F" w:rsidRPr="00FA433B" w:rsidTr="004A105F">
        <w:tc>
          <w:tcPr>
            <w:tcW w:w="214" w:type="pct"/>
          </w:tcPr>
          <w:p w:rsidR="0044505E" w:rsidRPr="006D695E" w:rsidRDefault="0044505E" w:rsidP="002F2B86">
            <w:pPr>
              <w:spacing w:after="0" w:line="240" w:lineRule="auto"/>
              <w:jc w:val="center"/>
              <w:rPr>
                <w:rFonts w:ascii="Times New Roman" w:hAnsi="Times New Roman" w:cs="Times New Roman"/>
              </w:rPr>
            </w:pPr>
            <w:r>
              <w:rPr>
                <w:rFonts w:ascii="Times New Roman" w:hAnsi="Times New Roman" w:cs="Times New Roman"/>
              </w:rPr>
              <w:t>1</w:t>
            </w:r>
          </w:p>
        </w:tc>
        <w:tc>
          <w:tcPr>
            <w:tcW w:w="542" w:type="pct"/>
          </w:tcPr>
          <w:p w:rsidR="0044505E" w:rsidRPr="004A105F" w:rsidRDefault="0044505E" w:rsidP="00594D41">
            <w:pPr>
              <w:rPr>
                <w:rFonts w:ascii="Times New Roman" w:hAnsi="Times New Roman" w:cs="Times New Roman"/>
                <w:sz w:val="20"/>
                <w:szCs w:val="20"/>
              </w:rPr>
            </w:pPr>
            <w:r w:rsidRPr="004A105F">
              <w:rPr>
                <w:rFonts w:ascii="Times New Roman" w:hAnsi="Times New Roman" w:cs="Times New Roman"/>
                <w:sz w:val="20"/>
                <w:szCs w:val="20"/>
              </w:rPr>
              <w:t>Аскорбиновая кислота 5%-2,0</w:t>
            </w:r>
          </w:p>
        </w:tc>
        <w:tc>
          <w:tcPr>
            <w:tcW w:w="678" w:type="pct"/>
          </w:tcPr>
          <w:p w:rsidR="0044505E" w:rsidRPr="004A105F" w:rsidRDefault="0044505E" w:rsidP="00594D41">
            <w:pPr>
              <w:rPr>
                <w:rFonts w:ascii="Times New Roman" w:hAnsi="Times New Roman" w:cs="Times New Roman"/>
                <w:sz w:val="20"/>
                <w:szCs w:val="20"/>
              </w:rPr>
            </w:pPr>
            <w:r w:rsidRPr="004A105F">
              <w:rPr>
                <w:rFonts w:ascii="Times New Roman" w:hAnsi="Times New Roman" w:cs="Times New Roman"/>
                <w:sz w:val="20"/>
                <w:szCs w:val="20"/>
              </w:rPr>
              <w:t>Аскорбиновая кислота 5%-2,0 раствор для инъекций</w:t>
            </w:r>
          </w:p>
        </w:tc>
        <w:tc>
          <w:tcPr>
            <w:tcW w:w="227" w:type="pct"/>
          </w:tcPr>
          <w:p w:rsidR="0044505E" w:rsidRPr="004A105F" w:rsidRDefault="0044505E" w:rsidP="00594D41">
            <w:pPr>
              <w:jc w:val="center"/>
              <w:rPr>
                <w:rFonts w:ascii="Times New Roman" w:hAnsi="Times New Roman" w:cs="Times New Roman"/>
                <w:sz w:val="20"/>
                <w:szCs w:val="20"/>
              </w:rPr>
            </w:pPr>
            <w:proofErr w:type="spellStart"/>
            <w:r w:rsidRPr="004A105F">
              <w:rPr>
                <w:rFonts w:ascii="Times New Roman" w:hAnsi="Times New Roman" w:cs="Times New Roman"/>
                <w:sz w:val="20"/>
                <w:szCs w:val="20"/>
              </w:rPr>
              <w:t>амп</w:t>
            </w:r>
            <w:proofErr w:type="spell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4 500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30,41</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136 845,00</w:t>
            </w:r>
          </w:p>
        </w:tc>
        <w:tc>
          <w:tcPr>
            <w:tcW w:w="1309" w:type="pct"/>
          </w:tcPr>
          <w:p w:rsidR="0044505E" w:rsidRPr="004A105F" w:rsidRDefault="0044505E" w:rsidP="00AC0D8C">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AC0D8C">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2</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Моксонидин</w:t>
            </w:r>
            <w:proofErr w:type="spellEnd"/>
            <w:r w:rsidRPr="004A105F">
              <w:rPr>
                <w:rFonts w:ascii="Times New Roman" w:hAnsi="Times New Roman" w:cs="Times New Roman"/>
                <w:sz w:val="20"/>
                <w:szCs w:val="20"/>
              </w:rPr>
              <w:t xml:space="preserve"> 0,4мг</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Моксонидин</w:t>
            </w:r>
            <w:proofErr w:type="spellEnd"/>
            <w:r w:rsidRPr="004A105F">
              <w:rPr>
                <w:rFonts w:ascii="Times New Roman" w:hAnsi="Times New Roman" w:cs="Times New Roman"/>
                <w:sz w:val="20"/>
                <w:szCs w:val="20"/>
              </w:rPr>
              <w:t xml:space="preserve"> 0,4мг, таблетки</w:t>
            </w:r>
          </w:p>
        </w:tc>
        <w:tc>
          <w:tcPr>
            <w:tcW w:w="227" w:type="pct"/>
          </w:tcPr>
          <w:p w:rsidR="0044505E" w:rsidRPr="004A105F" w:rsidRDefault="0044505E" w:rsidP="00594D41">
            <w:pPr>
              <w:jc w:val="center"/>
              <w:rPr>
                <w:rFonts w:ascii="Times New Roman" w:hAnsi="Times New Roman" w:cs="Times New Roman"/>
                <w:sz w:val="20"/>
                <w:szCs w:val="20"/>
              </w:rPr>
            </w:pPr>
            <w:proofErr w:type="spellStart"/>
            <w:proofErr w:type="gramStart"/>
            <w:r w:rsidRPr="004A105F">
              <w:rPr>
                <w:rFonts w:ascii="Times New Roman" w:hAnsi="Times New Roman" w:cs="Times New Roman"/>
                <w:sz w:val="20"/>
                <w:szCs w:val="20"/>
              </w:rPr>
              <w:t>таб</w:t>
            </w:r>
            <w:proofErr w:type="spellEnd"/>
            <w:proofErr w:type="gram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420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126,91</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53 302,20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3</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Урсодезоксихолиевая</w:t>
            </w:r>
            <w:proofErr w:type="spellEnd"/>
            <w:r w:rsidRPr="004A105F">
              <w:rPr>
                <w:rFonts w:ascii="Times New Roman" w:hAnsi="Times New Roman" w:cs="Times New Roman"/>
                <w:sz w:val="20"/>
                <w:szCs w:val="20"/>
              </w:rPr>
              <w:t xml:space="preserve"> кислота 250 мг</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Урсодезоксихолиевая</w:t>
            </w:r>
            <w:proofErr w:type="spellEnd"/>
            <w:r w:rsidRPr="004A105F">
              <w:rPr>
                <w:rFonts w:ascii="Times New Roman" w:hAnsi="Times New Roman" w:cs="Times New Roman"/>
                <w:sz w:val="20"/>
                <w:szCs w:val="20"/>
              </w:rPr>
              <w:t xml:space="preserve"> кислота 250 мг таблетки</w:t>
            </w:r>
          </w:p>
        </w:tc>
        <w:tc>
          <w:tcPr>
            <w:tcW w:w="227" w:type="pct"/>
          </w:tcPr>
          <w:p w:rsidR="0044505E" w:rsidRPr="004A105F" w:rsidRDefault="0044505E" w:rsidP="00594D41">
            <w:pPr>
              <w:jc w:val="center"/>
              <w:rPr>
                <w:rFonts w:ascii="Times New Roman" w:hAnsi="Times New Roman" w:cs="Times New Roman"/>
                <w:sz w:val="20"/>
                <w:szCs w:val="20"/>
              </w:rPr>
            </w:pPr>
            <w:proofErr w:type="spellStart"/>
            <w:proofErr w:type="gramStart"/>
            <w:r w:rsidRPr="004A105F">
              <w:rPr>
                <w:rFonts w:ascii="Times New Roman" w:hAnsi="Times New Roman" w:cs="Times New Roman"/>
                <w:sz w:val="20"/>
                <w:szCs w:val="20"/>
              </w:rPr>
              <w:t>таб</w:t>
            </w:r>
            <w:proofErr w:type="spellEnd"/>
            <w:proofErr w:type="gram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2 000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108,06</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216 120,00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4A105F" w:rsidRPr="00FA433B" w:rsidTr="004A105F">
        <w:tc>
          <w:tcPr>
            <w:tcW w:w="214" w:type="pct"/>
          </w:tcPr>
          <w:p w:rsidR="0044505E" w:rsidRDefault="0044505E" w:rsidP="002F2B86">
            <w:pPr>
              <w:spacing w:after="0" w:line="240" w:lineRule="auto"/>
              <w:jc w:val="center"/>
              <w:rPr>
                <w:rFonts w:ascii="Times New Roman" w:hAnsi="Times New Roman" w:cs="Times New Roman"/>
              </w:rPr>
            </w:pPr>
            <w:r>
              <w:rPr>
                <w:rFonts w:ascii="Times New Roman" w:hAnsi="Times New Roman" w:cs="Times New Roman"/>
              </w:rPr>
              <w:t>4</w:t>
            </w:r>
          </w:p>
        </w:tc>
        <w:tc>
          <w:tcPr>
            <w:tcW w:w="542"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Дексаметазон</w:t>
            </w:r>
            <w:proofErr w:type="spellEnd"/>
            <w:r w:rsidRPr="004A105F">
              <w:rPr>
                <w:rFonts w:ascii="Times New Roman" w:hAnsi="Times New Roman" w:cs="Times New Roman"/>
                <w:sz w:val="20"/>
                <w:szCs w:val="20"/>
              </w:rPr>
              <w:t xml:space="preserve"> 4мг/мл, 1мл</w:t>
            </w:r>
          </w:p>
        </w:tc>
        <w:tc>
          <w:tcPr>
            <w:tcW w:w="678" w:type="pct"/>
          </w:tcPr>
          <w:p w:rsidR="0044505E" w:rsidRPr="004A105F" w:rsidRDefault="0044505E" w:rsidP="00594D41">
            <w:pPr>
              <w:rPr>
                <w:rFonts w:ascii="Times New Roman" w:hAnsi="Times New Roman" w:cs="Times New Roman"/>
                <w:sz w:val="20"/>
                <w:szCs w:val="20"/>
              </w:rPr>
            </w:pPr>
            <w:proofErr w:type="spellStart"/>
            <w:r w:rsidRPr="004A105F">
              <w:rPr>
                <w:rFonts w:ascii="Times New Roman" w:hAnsi="Times New Roman" w:cs="Times New Roman"/>
                <w:sz w:val="20"/>
                <w:szCs w:val="20"/>
              </w:rPr>
              <w:t>Дексаметазон</w:t>
            </w:r>
            <w:proofErr w:type="spellEnd"/>
            <w:r w:rsidRPr="004A105F">
              <w:rPr>
                <w:rFonts w:ascii="Times New Roman" w:hAnsi="Times New Roman" w:cs="Times New Roman"/>
                <w:sz w:val="20"/>
                <w:szCs w:val="20"/>
              </w:rPr>
              <w:t xml:space="preserve"> 4мг/мл, 1мл раствор для инъекций</w:t>
            </w:r>
          </w:p>
        </w:tc>
        <w:tc>
          <w:tcPr>
            <w:tcW w:w="227" w:type="pct"/>
          </w:tcPr>
          <w:p w:rsidR="0044505E" w:rsidRPr="004A105F" w:rsidRDefault="0044505E" w:rsidP="00594D41">
            <w:pPr>
              <w:jc w:val="center"/>
              <w:rPr>
                <w:rFonts w:ascii="Times New Roman" w:hAnsi="Times New Roman" w:cs="Times New Roman"/>
                <w:sz w:val="20"/>
                <w:szCs w:val="20"/>
              </w:rPr>
            </w:pPr>
            <w:proofErr w:type="spellStart"/>
            <w:r w:rsidRPr="004A105F">
              <w:rPr>
                <w:rFonts w:ascii="Times New Roman" w:hAnsi="Times New Roman" w:cs="Times New Roman"/>
                <w:sz w:val="20"/>
                <w:szCs w:val="20"/>
              </w:rPr>
              <w:t>амп</w:t>
            </w:r>
            <w:proofErr w:type="spellEnd"/>
          </w:p>
        </w:tc>
        <w:tc>
          <w:tcPr>
            <w:tcW w:w="40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1 000</w:t>
            </w:r>
          </w:p>
        </w:tc>
        <w:tc>
          <w:tcPr>
            <w:tcW w:w="315"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41,85</w:t>
            </w:r>
          </w:p>
        </w:tc>
        <w:tc>
          <w:tcPr>
            <w:tcW w:w="454" w:type="pct"/>
          </w:tcPr>
          <w:p w:rsidR="0044505E" w:rsidRPr="004A105F" w:rsidRDefault="0044505E" w:rsidP="00594D41">
            <w:pPr>
              <w:jc w:val="center"/>
              <w:rPr>
                <w:rFonts w:ascii="Times New Roman" w:hAnsi="Times New Roman" w:cs="Times New Roman"/>
                <w:sz w:val="20"/>
                <w:szCs w:val="20"/>
              </w:rPr>
            </w:pPr>
            <w:r w:rsidRPr="004A105F">
              <w:rPr>
                <w:rFonts w:ascii="Times New Roman" w:hAnsi="Times New Roman" w:cs="Times New Roman"/>
                <w:sz w:val="20"/>
                <w:szCs w:val="20"/>
              </w:rPr>
              <w:t>41 850,00</w:t>
            </w:r>
          </w:p>
        </w:tc>
        <w:tc>
          <w:tcPr>
            <w:tcW w:w="1309" w:type="pct"/>
          </w:tcPr>
          <w:p w:rsidR="0044505E" w:rsidRPr="004A105F" w:rsidRDefault="0044505E" w:rsidP="00594D41">
            <w:pPr>
              <w:jc w:val="center"/>
              <w:rPr>
                <w:rFonts w:ascii="Times New Roman" w:hAnsi="Times New Roman" w:cs="Times New Roman"/>
                <w:sz w:val="16"/>
                <w:szCs w:val="16"/>
              </w:rPr>
            </w:pPr>
            <w:proofErr w:type="spellStart"/>
            <w:r w:rsidRPr="004A105F">
              <w:rPr>
                <w:rFonts w:ascii="Times New Roman" w:hAnsi="Times New Roman" w:cs="Times New Roman"/>
                <w:sz w:val="16"/>
                <w:szCs w:val="16"/>
              </w:rPr>
              <w:t>Тапсырыс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берушінің</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өтінім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берген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күнінен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бастап</w:t>
            </w:r>
            <w:proofErr w:type="spellEnd"/>
            <w:r w:rsidRPr="004A105F">
              <w:rPr>
                <w:rFonts w:ascii="Times New Roman" w:hAnsi="Times New Roman" w:cs="Times New Roman"/>
                <w:sz w:val="16"/>
                <w:szCs w:val="16"/>
              </w:rPr>
              <w:t xml:space="preserve"> 15 </w:t>
            </w:r>
            <w:proofErr w:type="spellStart"/>
            <w:r w:rsidRPr="004A105F">
              <w:rPr>
                <w:rFonts w:ascii="Times New Roman" w:hAnsi="Times New Roman" w:cs="Times New Roman"/>
                <w:sz w:val="16"/>
                <w:szCs w:val="16"/>
              </w:rPr>
              <w:t>күнтізбелік</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күн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ішінде</w:t>
            </w:r>
            <w:proofErr w:type="spellEnd"/>
            <w:r w:rsidRPr="004A105F">
              <w:rPr>
                <w:rFonts w:ascii="Times New Roman" w:hAnsi="Times New Roman" w:cs="Times New Roman"/>
                <w:sz w:val="16"/>
                <w:szCs w:val="16"/>
              </w:rPr>
              <w:t xml:space="preserve">, саны </w:t>
            </w:r>
            <w:r w:rsidRPr="004A105F">
              <w:rPr>
                <w:rFonts w:ascii="Times New Roman" w:hAnsi="Times New Roman" w:cs="Times New Roman"/>
                <w:sz w:val="16"/>
                <w:szCs w:val="16"/>
                <w:lang w:val="kk-KZ"/>
              </w:rPr>
              <w:t>т</w:t>
            </w:r>
            <w:proofErr w:type="spellStart"/>
            <w:r w:rsidRPr="004A105F">
              <w:rPr>
                <w:rFonts w:ascii="Times New Roman" w:hAnsi="Times New Roman" w:cs="Times New Roman"/>
                <w:sz w:val="16"/>
                <w:szCs w:val="16"/>
              </w:rPr>
              <w:t>апсырыс</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берушімен</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келісім</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бойынша</w:t>
            </w:r>
            <w:proofErr w:type="spellEnd"/>
            <w:r w:rsidRPr="004A105F">
              <w:rPr>
                <w:rFonts w:ascii="Times New Roman" w:hAnsi="Times New Roman" w:cs="Times New Roman"/>
                <w:sz w:val="16"/>
                <w:szCs w:val="16"/>
              </w:rPr>
              <w:t xml:space="preserve"> DDP</w:t>
            </w:r>
            <w:proofErr w:type="gramStart"/>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В</w:t>
            </w:r>
            <w:proofErr w:type="gramEnd"/>
            <w:r w:rsidRPr="004A105F">
              <w:rPr>
                <w:rFonts w:ascii="Times New Roman" w:hAnsi="Times New Roman" w:cs="Times New Roman"/>
                <w:sz w:val="16"/>
                <w:szCs w:val="16"/>
              </w:rPr>
              <w:t xml:space="preserve"> течение 15 календарных дней с даты заявки заказчика, в количестве по согласованию с заказчиком DDP*</w:t>
            </w:r>
          </w:p>
        </w:tc>
        <w:tc>
          <w:tcPr>
            <w:tcW w:w="857" w:type="pct"/>
          </w:tcPr>
          <w:p w:rsidR="0044505E" w:rsidRPr="004A105F" w:rsidRDefault="0044505E" w:rsidP="00594D41">
            <w:pPr>
              <w:jc w:val="center"/>
              <w:rPr>
                <w:rFonts w:ascii="Times New Roman" w:hAnsi="Times New Roman" w:cs="Times New Roman"/>
                <w:sz w:val="16"/>
                <w:szCs w:val="16"/>
              </w:rPr>
            </w:pPr>
            <w:r w:rsidRPr="004A105F">
              <w:rPr>
                <w:rFonts w:ascii="Times New Roman" w:hAnsi="Times New Roman" w:cs="Times New Roman"/>
                <w:sz w:val="16"/>
                <w:szCs w:val="16"/>
              </w:rPr>
              <w:t xml:space="preserve">СҚО, </w:t>
            </w:r>
            <w:proofErr w:type="spellStart"/>
            <w:r w:rsidRPr="004A105F">
              <w:rPr>
                <w:rFonts w:ascii="Times New Roman" w:hAnsi="Times New Roman" w:cs="Times New Roman"/>
                <w:sz w:val="16"/>
                <w:szCs w:val="16"/>
              </w:rPr>
              <w:t>Петропавл</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Сәтбаев</w:t>
            </w:r>
            <w:proofErr w:type="spellEnd"/>
            <w:r w:rsidRPr="004A105F">
              <w:rPr>
                <w:rFonts w:ascii="Times New Roman" w:hAnsi="Times New Roman" w:cs="Times New Roman"/>
                <w:sz w:val="16"/>
                <w:szCs w:val="16"/>
              </w:rPr>
              <w:t xml:space="preserve"> </w:t>
            </w:r>
            <w:proofErr w:type="spellStart"/>
            <w:r w:rsidRPr="004A105F">
              <w:rPr>
                <w:rFonts w:ascii="Times New Roman" w:hAnsi="Times New Roman" w:cs="Times New Roman"/>
                <w:sz w:val="16"/>
                <w:szCs w:val="16"/>
              </w:rPr>
              <w:t>көшесі</w:t>
            </w:r>
            <w:proofErr w:type="spellEnd"/>
            <w:r w:rsidRPr="004A105F">
              <w:rPr>
                <w:rFonts w:ascii="Times New Roman" w:hAnsi="Times New Roman" w:cs="Times New Roman"/>
                <w:sz w:val="16"/>
                <w:szCs w:val="16"/>
              </w:rPr>
              <w:t>, 3 (</w:t>
            </w:r>
            <w:r w:rsidRPr="004A105F">
              <w:rPr>
                <w:rFonts w:ascii="Times New Roman" w:hAnsi="Times New Roman" w:cs="Times New Roman"/>
                <w:sz w:val="16"/>
                <w:szCs w:val="16"/>
                <w:lang w:val="kk-KZ"/>
              </w:rPr>
              <w:t>Д</w:t>
            </w:r>
            <w:proofErr w:type="spellStart"/>
            <w:r w:rsidRPr="004A105F">
              <w:rPr>
                <w:rFonts w:ascii="Times New Roman" w:hAnsi="Times New Roman" w:cs="Times New Roman"/>
                <w:sz w:val="16"/>
                <w:szCs w:val="16"/>
              </w:rPr>
              <w:t>ә</w:t>
            </w:r>
            <w:proofErr w:type="gramStart"/>
            <w:r w:rsidRPr="004A105F">
              <w:rPr>
                <w:rFonts w:ascii="Times New Roman" w:hAnsi="Times New Roman" w:cs="Times New Roman"/>
                <w:sz w:val="16"/>
                <w:szCs w:val="16"/>
              </w:rPr>
              <w:t>р</w:t>
            </w:r>
            <w:proofErr w:type="gramEnd"/>
            <w:r w:rsidRPr="004A105F">
              <w:rPr>
                <w:rFonts w:ascii="Times New Roman" w:hAnsi="Times New Roman" w:cs="Times New Roman"/>
                <w:sz w:val="16"/>
                <w:szCs w:val="16"/>
              </w:rPr>
              <w:t>іхана</w:t>
            </w:r>
            <w:proofErr w:type="spellEnd"/>
            <w:r w:rsidRPr="004A105F">
              <w:rPr>
                <w:rFonts w:ascii="Times New Roman" w:hAnsi="Times New Roman" w:cs="Times New Roman"/>
                <w:sz w:val="16"/>
                <w:szCs w:val="16"/>
              </w:rPr>
              <w:t>)</w:t>
            </w:r>
            <w:r w:rsidRPr="004A105F">
              <w:rPr>
                <w:rFonts w:ascii="Times New Roman" w:hAnsi="Times New Roman" w:cs="Times New Roman"/>
                <w:sz w:val="16"/>
                <w:szCs w:val="16"/>
                <w:lang w:val="kk-KZ"/>
              </w:rPr>
              <w:t xml:space="preserve"> / </w:t>
            </w:r>
            <w:r w:rsidRPr="004A105F">
              <w:rPr>
                <w:rFonts w:ascii="Times New Roman" w:hAnsi="Times New Roman" w:cs="Times New Roman"/>
                <w:sz w:val="16"/>
                <w:szCs w:val="16"/>
              </w:rPr>
              <w:t>СКО, Петропавловск, ул. Сатпаева,3 (Аптека)</w:t>
            </w:r>
          </w:p>
        </w:tc>
      </w:tr>
      <w:tr w:rsidR="00D173D4" w:rsidRPr="00FA433B" w:rsidTr="004A105F">
        <w:trPr>
          <w:trHeight w:val="403"/>
        </w:trPr>
        <w:tc>
          <w:tcPr>
            <w:tcW w:w="214"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542" w:type="pct"/>
          </w:tcPr>
          <w:p w:rsidR="00D173D4" w:rsidRPr="006D695E" w:rsidRDefault="00D173D4" w:rsidP="002F2B86">
            <w:pPr>
              <w:spacing w:after="0" w:line="240" w:lineRule="auto"/>
              <w:jc w:val="center"/>
              <w:rPr>
                <w:rFonts w:ascii="Times New Roman" w:hAnsi="Times New Roman" w:cs="Times New Roman"/>
              </w:rPr>
            </w:pPr>
            <w:r w:rsidRPr="006D695E">
              <w:rPr>
                <w:rFonts w:ascii="Times New Roman" w:hAnsi="Times New Roman" w:cs="Times New Roman"/>
              </w:rPr>
              <w:t>ИТОГО</w:t>
            </w:r>
          </w:p>
        </w:tc>
        <w:tc>
          <w:tcPr>
            <w:tcW w:w="2078" w:type="pct"/>
            <w:gridSpan w:val="5"/>
          </w:tcPr>
          <w:p w:rsidR="00D173D4" w:rsidRPr="006D695E" w:rsidRDefault="004A105F" w:rsidP="008A61CD">
            <w:pPr>
              <w:spacing w:after="0" w:line="240" w:lineRule="auto"/>
              <w:jc w:val="right"/>
              <w:rPr>
                <w:rFonts w:ascii="Times New Roman" w:hAnsi="Times New Roman" w:cs="Times New Roman"/>
              </w:rPr>
            </w:pPr>
            <w:r>
              <w:rPr>
                <w:rFonts w:ascii="Times New Roman" w:hAnsi="Times New Roman" w:cs="Times New Roman"/>
              </w:rPr>
              <w:t>44</w:t>
            </w:r>
            <w:r w:rsidR="008A61CD">
              <w:rPr>
                <w:rFonts w:ascii="Times New Roman" w:hAnsi="Times New Roman" w:cs="Times New Roman"/>
              </w:rPr>
              <w:t>8</w:t>
            </w:r>
            <w:r>
              <w:rPr>
                <w:rFonts w:ascii="Times New Roman" w:hAnsi="Times New Roman" w:cs="Times New Roman"/>
              </w:rPr>
              <w:t> 117,2</w:t>
            </w:r>
            <w:r w:rsidR="00A21B1F">
              <w:rPr>
                <w:rFonts w:ascii="Times New Roman" w:hAnsi="Times New Roman" w:cs="Times New Roman"/>
              </w:rPr>
              <w:t>0</w:t>
            </w:r>
          </w:p>
        </w:tc>
        <w:tc>
          <w:tcPr>
            <w:tcW w:w="1309" w:type="pct"/>
          </w:tcPr>
          <w:p w:rsidR="00D173D4" w:rsidRPr="00FA433B" w:rsidRDefault="00D173D4" w:rsidP="002F2B86">
            <w:pPr>
              <w:spacing w:after="0" w:line="240" w:lineRule="auto"/>
              <w:jc w:val="center"/>
              <w:rPr>
                <w:rFonts w:ascii="Times New Roman" w:hAnsi="Times New Roman" w:cs="Times New Roman"/>
                <w:sz w:val="20"/>
                <w:szCs w:val="20"/>
              </w:rPr>
            </w:pPr>
          </w:p>
        </w:tc>
        <w:tc>
          <w:tcPr>
            <w:tcW w:w="857" w:type="pct"/>
          </w:tcPr>
          <w:p w:rsidR="00D173D4" w:rsidRPr="00FA433B" w:rsidRDefault="00D173D4" w:rsidP="002F2B86">
            <w:pPr>
              <w:spacing w:after="0" w:line="240" w:lineRule="auto"/>
              <w:jc w:val="center"/>
              <w:rPr>
                <w:rFonts w:ascii="Times New Roman" w:hAnsi="Times New Roman" w:cs="Times New Roman"/>
                <w:sz w:val="20"/>
                <w:szCs w:val="20"/>
              </w:rPr>
            </w:pPr>
          </w:p>
        </w:tc>
      </w:tr>
    </w:tbl>
    <w:p w:rsidR="00DB05FA" w:rsidRPr="005E7503" w:rsidRDefault="00DB05FA" w:rsidP="00153FE1">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w:t>
      </w:r>
      <w:proofErr w:type="spellStart"/>
      <w:r w:rsidRPr="00EA5806">
        <w:rPr>
          <w:rFonts w:ascii="Times New Roman" w:hAnsi="Times New Roman" w:cs="Times New Roman"/>
          <w:sz w:val="24"/>
          <w:szCs w:val="24"/>
        </w:rPr>
        <w:t>ағылш</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delivered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duty</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paid</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тауар</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Тапсырыс</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берушіге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Шартта</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көрсетілген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барлық</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кедендік</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баждар</w:t>
      </w:r>
      <w:proofErr w:type="spellEnd"/>
      <w:r w:rsidRPr="00EA5806">
        <w:rPr>
          <w:rFonts w:ascii="Times New Roman" w:hAnsi="Times New Roman" w:cs="Times New Roman"/>
          <w:sz w:val="24"/>
          <w:szCs w:val="24"/>
        </w:rPr>
        <w:t xml:space="preserve"> мен </w:t>
      </w:r>
      <w:proofErr w:type="spellStart"/>
      <w:r w:rsidRPr="00EA5806">
        <w:rPr>
          <w:rFonts w:ascii="Times New Roman" w:hAnsi="Times New Roman" w:cs="Times New Roman"/>
          <w:sz w:val="24"/>
          <w:szCs w:val="24"/>
        </w:rPr>
        <w:t>тәуекелдерден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тазартылған</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межелі</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жерге</w:t>
      </w:r>
      <w:proofErr w:type="spellEnd"/>
      <w:r w:rsidRPr="00EA5806">
        <w:rPr>
          <w:rFonts w:ascii="Times New Roman" w:hAnsi="Times New Roman" w:cs="Times New Roman"/>
          <w:sz w:val="24"/>
          <w:szCs w:val="24"/>
        </w:rPr>
        <w:t xml:space="preserve"> </w:t>
      </w:r>
      <w:proofErr w:type="spellStart"/>
      <w:r w:rsidRPr="00EA5806">
        <w:rPr>
          <w:rFonts w:ascii="Times New Roman" w:hAnsi="Times New Roman" w:cs="Times New Roman"/>
          <w:sz w:val="24"/>
          <w:szCs w:val="24"/>
        </w:rPr>
        <w:t>жеткізіледі</w:t>
      </w:r>
      <w:proofErr w:type="spellEnd"/>
      <w:r w:rsidRPr="00EA5806">
        <w:rPr>
          <w:rFonts w:ascii="Times New Roman" w:hAnsi="Times New Roman" w:cs="Times New Roman"/>
          <w:sz w:val="24"/>
          <w:szCs w:val="24"/>
        </w:rPr>
        <w:t>.</w:t>
      </w:r>
      <w:r>
        <w:rPr>
          <w:rFonts w:ascii="Times New Roman" w:hAnsi="Times New Roman" w:cs="Times New Roman"/>
          <w:sz w:val="24"/>
          <w:szCs w:val="24"/>
          <w:lang w:val="kk-KZ"/>
        </w:rPr>
        <w:t xml:space="preserve"> / </w:t>
      </w:r>
      <w:r w:rsidRPr="005E7503">
        <w:rPr>
          <w:rFonts w:ascii="Times New Roman" w:hAnsi="Times New Roman" w:cs="Times New Roman"/>
          <w:sz w:val="24"/>
          <w:szCs w:val="24"/>
        </w:rPr>
        <w:t xml:space="preserve">*DDP (англ. </w:t>
      </w:r>
      <w:proofErr w:type="spellStart"/>
      <w:r w:rsidRPr="005E7503">
        <w:rPr>
          <w:rFonts w:ascii="Times New Roman" w:hAnsi="Times New Roman" w:cs="Times New Roman"/>
          <w:sz w:val="24"/>
          <w:szCs w:val="24"/>
        </w:rPr>
        <w:t>delivered</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duty</w:t>
      </w:r>
      <w:proofErr w:type="spellEnd"/>
      <w:r w:rsidRPr="005E7503">
        <w:rPr>
          <w:rFonts w:ascii="Times New Roman" w:hAnsi="Times New Roman" w:cs="Times New Roman"/>
          <w:sz w:val="24"/>
          <w:szCs w:val="24"/>
        </w:rPr>
        <w:t xml:space="preserve"> </w:t>
      </w:r>
      <w:proofErr w:type="spellStart"/>
      <w:r w:rsidRPr="005E7503">
        <w:rPr>
          <w:rFonts w:ascii="Times New Roman" w:hAnsi="Times New Roman" w:cs="Times New Roman"/>
          <w:sz w:val="24"/>
          <w:szCs w:val="24"/>
        </w:rPr>
        <w:t>paid</w:t>
      </w:r>
      <w:proofErr w:type="spellEnd"/>
      <w:r w:rsidRPr="005E7503">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B83756" w:rsidRPr="005E7503" w:rsidRDefault="00B83756" w:rsidP="00B83756">
      <w:pPr>
        <w:spacing w:after="0" w:line="240" w:lineRule="auto"/>
        <w:jc w:val="center"/>
        <w:rPr>
          <w:rFonts w:ascii="Times New Roman" w:hAnsi="Times New Roman" w:cs="Times New Roman"/>
          <w:sz w:val="24"/>
          <w:szCs w:val="24"/>
        </w:rPr>
      </w:pPr>
    </w:p>
    <w:p w:rsidR="00B83756" w:rsidRPr="005E7503" w:rsidRDefault="00B83756" w:rsidP="00B837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Pr="005E7503">
        <w:rPr>
          <w:rFonts w:ascii="Times New Roman" w:hAnsi="Times New Roman" w:cs="Times New Roman"/>
          <w:sz w:val="24"/>
          <w:szCs w:val="24"/>
        </w:rPr>
        <w:t xml:space="preserve">иректор                                               </w:t>
      </w:r>
      <w:r>
        <w:rPr>
          <w:rFonts w:ascii="Times New Roman" w:hAnsi="Times New Roman" w:cs="Times New Roman"/>
          <w:sz w:val="24"/>
          <w:szCs w:val="24"/>
        </w:rPr>
        <w:t>М</w:t>
      </w:r>
      <w:r>
        <w:rPr>
          <w:rFonts w:ascii="Times New Roman" w:hAnsi="Times New Roman" w:cs="Times New Roman"/>
          <w:sz w:val="24"/>
          <w:szCs w:val="24"/>
          <w:lang w:val="kk-KZ"/>
        </w:rPr>
        <w:t>ұ</w:t>
      </w:r>
      <w:proofErr w:type="spellStart"/>
      <w:r>
        <w:rPr>
          <w:rFonts w:ascii="Times New Roman" w:hAnsi="Times New Roman" w:cs="Times New Roman"/>
          <w:sz w:val="24"/>
          <w:szCs w:val="24"/>
        </w:rPr>
        <w:t>стафин</w:t>
      </w:r>
      <w:proofErr w:type="spellEnd"/>
      <w:r w:rsidRPr="005E7503">
        <w:rPr>
          <w:rFonts w:ascii="Times New Roman" w:hAnsi="Times New Roman" w:cs="Times New Roman"/>
          <w:sz w:val="24"/>
          <w:szCs w:val="24"/>
        </w:rPr>
        <w:t xml:space="preserve"> А.</w:t>
      </w:r>
      <w:r>
        <w:rPr>
          <w:rFonts w:ascii="Times New Roman" w:hAnsi="Times New Roman" w:cs="Times New Roman"/>
          <w:sz w:val="24"/>
          <w:szCs w:val="24"/>
        </w:rPr>
        <w:t>Ж</w:t>
      </w:r>
      <w:r w:rsidRPr="005E7503">
        <w:rPr>
          <w:rFonts w:ascii="Times New Roman" w:hAnsi="Times New Roman" w:cs="Times New Roman"/>
          <w:sz w:val="24"/>
          <w:szCs w:val="24"/>
        </w:rPr>
        <w:t>.</w:t>
      </w:r>
    </w:p>
    <w:p w:rsidR="00B83756" w:rsidRPr="005E7503" w:rsidRDefault="00B83756" w:rsidP="00B83756">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p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50B9"/>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3CB4"/>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505E"/>
    <w:rsid w:val="004462B2"/>
    <w:rsid w:val="00446490"/>
    <w:rsid w:val="004506A8"/>
    <w:rsid w:val="00450E9B"/>
    <w:rsid w:val="0045318D"/>
    <w:rsid w:val="004548E8"/>
    <w:rsid w:val="0046028A"/>
    <w:rsid w:val="004611E4"/>
    <w:rsid w:val="00461888"/>
    <w:rsid w:val="00461CFE"/>
    <w:rsid w:val="00463290"/>
    <w:rsid w:val="0046654C"/>
    <w:rsid w:val="00467F6F"/>
    <w:rsid w:val="00474340"/>
    <w:rsid w:val="00483C27"/>
    <w:rsid w:val="004854A8"/>
    <w:rsid w:val="00485AC8"/>
    <w:rsid w:val="004864D6"/>
    <w:rsid w:val="004918C6"/>
    <w:rsid w:val="00492292"/>
    <w:rsid w:val="00493687"/>
    <w:rsid w:val="00495363"/>
    <w:rsid w:val="00497DA5"/>
    <w:rsid w:val="004A105F"/>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7D"/>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2CB1"/>
    <w:rsid w:val="005B33B5"/>
    <w:rsid w:val="005B3A6E"/>
    <w:rsid w:val="005C000B"/>
    <w:rsid w:val="005D1AB7"/>
    <w:rsid w:val="005D3D7D"/>
    <w:rsid w:val="005D434E"/>
    <w:rsid w:val="005D66CA"/>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1CD"/>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AF5"/>
    <w:rsid w:val="00B6286B"/>
    <w:rsid w:val="00B63DDF"/>
    <w:rsid w:val="00B7065B"/>
    <w:rsid w:val="00B71AD9"/>
    <w:rsid w:val="00B7290E"/>
    <w:rsid w:val="00B81BFD"/>
    <w:rsid w:val="00B8264C"/>
    <w:rsid w:val="00B8360A"/>
    <w:rsid w:val="00B83756"/>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A7F31"/>
    <w:rsid w:val="00BC09BB"/>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0F04"/>
    <w:rsid w:val="00E7112B"/>
    <w:rsid w:val="00E75E02"/>
    <w:rsid w:val="00E76E77"/>
    <w:rsid w:val="00E772D5"/>
    <w:rsid w:val="00E774FF"/>
    <w:rsid w:val="00E820E1"/>
    <w:rsid w:val="00E85719"/>
    <w:rsid w:val="00E87430"/>
    <w:rsid w:val="00E90CA2"/>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137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704EF-E139-4579-993E-0E173EAC8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29961</TotalTime>
  <Pages>1</Pages>
  <Words>365</Words>
  <Characters>2087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776</cp:revision>
  <cp:lastPrinted>2023-11-16T04:27:00Z</cp:lastPrinted>
  <dcterms:created xsi:type="dcterms:W3CDTF">2018-05-25T08:38:00Z</dcterms:created>
  <dcterms:modified xsi:type="dcterms:W3CDTF">2023-12-04T09:28:00Z</dcterms:modified>
</cp:coreProperties>
</file>